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keepNext w:val="0"/>
        <w:keepLines w:val="0"/>
        <w:spacing w:after="0" w:before="0" w:lineRule="auto"/>
        <w:rPr>
          <w:color w:val="0e101a"/>
          <w:sz w:val="46"/>
          <w:szCs w:val="46"/>
        </w:rPr>
      </w:pPr>
      <w:bookmarkStart w:colFirst="0" w:colLast="0" w:name="_twp5r6szwu64" w:id="0"/>
      <w:bookmarkEnd w:id="0"/>
      <w:r w:rsidDel="00000000" w:rsidR="00000000" w:rsidRPr="00000000">
        <w:rPr>
          <w:color w:val="0e101a"/>
          <w:sz w:val="46"/>
          <w:szCs w:val="46"/>
          <w:rtl w:val="0"/>
        </w:rPr>
        <w:t xml:space="preserve">Winnow's Innovative Compliance Platform Now Available to Law Firms</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Heading2"/>
        <w:keepNext w:val="0"/>
        <w:keepLines w:val="0"/>
        <w:spacing w:after="0" w:before="0" w:lineRule="auto"/>
        <w:rPr>
          <w:color w:val="0e101a"/>
          <w:sz w:val="34"/>
          <w:szCs w:val="34"/>
        </w:rPr>
      </w:pPr>
      <w:bookmarkStart w:colFirst="0" w:colLast="0" w:name="_eheepdk8oylr" w:id="1"/>
      <w:bookmarkEnd w:id="1"/>
      <w:r w:rsidDel="00000000" w:rsidR="00000000" w:rsidRPr="00000000">
        <w:rPr>
          <w:color w:val="0e101a"/>
          <w:sz w:val="34"/>
          <w:szCs w:val="34"/>
          <w:rtl w:val="0"/>
        </w:rPr>
        <w:t xml:space="preserve">The Company Aims to Help Legal Professionals Embrace a Proactive Compliance Approach</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color w:val="0e101a"/>
        </w:rPr>
      </w:pPr>
      <w:r w:rsidDel="00000000" w:rsidR="00000000" w:rsidRPr="00000000">
        <w:rPr>
          <w:color w:val="0e101a"/>
          <w:rtl w:val="0"/>
        </w:rPr>
        <w:t xml:space="preserve">ANAHEIM, Calif., Mar. 24, 2025 – Winnow, a leader in regulatory compliance technology, announced today that its dynamic automated compliance product is</w:t>
      </w:r>
      <w:hyperlink r:id="rId6">
        <w:r w:rsidDel="00000000" w:rsidR="00000000" w:rsidRPr="00000000">
          <w:rPr>
            <w:color w:val="1155cc"/>
            <w:u w:val="single"/>
            <w:rtl w:val="0"/>
          </w:rPr>
          <w:t xml:space="preserve"> now available to law firms</w:t>
        </w:r>
      </w:hyperlink>
      <w:r w:rsidDel="00000000" w:rsidR="00000000" w:rsidRPr="00000000">
        <w:rPr>
          <w:color w:val="0e101a"/>
          <w:rtl w:val="0"/>
        </w:rPr>
        <w:t xml:space="preserve">. Previously accessible to other industries, their powerful compliance platform will now meet the demanding needs of legal professionals, helping them efficiently manage regulatory changes, reduce compliance risks, and increase focus on driving revenue.</w:t>
      </w:r>
    </w:p>
    <w:p w:rsidR="00000000" w:rsidDel="00000000" w:rsidP="00000000" w:rsidRDefault="00000000" w:rsidRPr="00000000" w14:paraId="00000006">
      <w:pPr>
        <w:rPr>
          <w:color w:val="0e101a"/>
        </w:rPr>
      </w:pPr>
      <w:r w:rsidDel="00000000" w:rsidR="00000000" w:rsidRPr="00000000">
        <w:rPr>
          <w:rtl w:val="0"/>
        </w:rPr>
      </w:r>
    </w:p>
    <w:p w:rsidR="00000000" w:rsidDel="00000000" w:rsidP="00000000" w:rsidRDefault="00000000" w:rsidRPr="00000000" w14:paraId="00000007">
      <w:pPr>
        <w:rPr>
          <w:color w:val="0e101a"/>
        </w:rPr>
      </w:pPr>
      <w:r w:rsidDel="00000000" w:rsidR="00000000" w:rsidRPr="00000000">
        <w:rPr>
          <w:color w:val="0e101a"/>
          <w:rtl w:val="0"/>
        </w:rPr>
        <w:t xml:space="preserve">Winnow enables customers to build highly tailored state and federal compliance surveys unique to their business type, licensing, financial products, and jurisdictions. It covers a broad range of laws and regulations applicable to the lifecycle of mortgages, auto financing, banking, credit cards, consumer financing, and commercial lending. Winnow monitors for changes and notifies the customer in advance of the regulation taking effect.</w:t>
      </w:r>
    </w:p>
    <w:p w:rsidR="00000000" w:rsidDel="00000000" w:rsidP="00000000" w:rsidRDefault="00000000" w:rsidRPr="00000000" w14:paraId="00000008">
      <w:pPr>
        <w:rPr>
          <w:color w:val="0e101a"/>
        </w:rPr>
      </w:pPr>
      <w:r w:rsidDel="00000000" w:rsidR="00000000" w:rsidRPr="00000000">
        <w:rPr>
          <w:rtl w:val="0"/>
        </w:rPr>
      </w:r>
    </w:p>
    <w:p w:rsidR="00000000" w:rsidDel="00000000" w:rsidP="00000000" w:rsidRDefault="00000000" w:rsidRPr="00000000" w14:paraId="00000009">
      <w:pPr>
        <w:rPr>
          <w:color w:val="0e101a"/>
        </w:rPr>
      </w:pPr>
      <w:r w:rsidDel="00000000" w:rsidR="00000000" w:rsidRPr="00000000">
        <w:rPr>
          <w:color w:val="0e101a"/>
          <w:rtl w:val="0"/>
        </w:rPr>
        <w:t xml:space="preserve">"Expanding our award-winning compliance technology to law firms represents a significant milestone," said Chris Hilliard, CEO of Winnow. "We've always envisioned bringing our compliance solution to law firms, and it was simply a matter of finding the right moment. We firmly believe this move will allow legal professionals to reduce risk, save time, and focus more strategically on client outcomes."</w:t>
      </w:r>
    </w:p>
    <w:p w:rsidR="00000000" w:rsidDel="00000000" w:rsidP="00000000" w:rsidRDefault="00000000" w:rsidRPr="00000000" w14:paraId="0000000A">
      <w:pPr>
        <w:rPr>
          <w:color w:val="0e101a"/>
        </w:rPr>
      </w:pPr>
      <w:r w:rsidDel="00000000" w:rsidR="00000000" w:rsidRPr="00000000">
        <w:rPr>
          <w:rtl w:val="0"/>
        </w:rPr>
      </w:r>
    </w:p>
    <w:p w:rsidR="00000000" w:rsidDel="00000000" w:rsidP="00000000" w:rsidRDefault="00000000" w:rsidRPr="00000000" w14:paraId="0000000B">
      <w:pPr>
        <w:rPr>
          <w:color w:val="0e101a"/>
        </w:rPr>
      </w:pPr>
      <w:r w:rsidDel="00000000" w:rsidR="00000000" w:rsidRPr="00000000">
        <w:rPr>
          <w:color w:val="0e101a"/>
          <w:rtl w:val="0"/>
        </w:rPr>
        <w:t xml:space="preserve">Winnow was initially incubated within the Buckley law firm, which combined with Orrick, Herrington &amp; Sutcliffe in early 2023. Over 140 attorneys have invested tens of thousands of hours into curating Winnow's over 80,000 individual state and federal requirements. Until now, Winnow has been available solely to banks, credit unions, and non-bank customers such as fintech lenders.</w:t>
      </w:r>
    </w:p>
    <w:p w:rsidR="00000000" w:rsidDel="00000000" w:rsidP="00000000" w:rsidRDefault="00000000" w:rsidRPr="00000000" w14:paraId="0000000C">
      <w:pPr>
        <w:rPr>
          <w:color w:val="0e101a"/>
        </w:rPr>
      </w:pPr>
      <w:r w:rsidDel="00000000" w:rsidR="00000000" w:rsidRPr="00000000">
        <w:rPr>
          <w:rtl w:val="0"/>
        </w:rPr>
      </w:r>
    </w:p>
    <w:p w:rsidR="00000000" w:rsidDel="00000000" w:rsidP="00000000" w:rsidRDefault="00000000" w:rsidRPr="00000000" w14:paraId="0000000D">
      <w:pPr>
        <w:rPr>
          <w:color w:val="0e101a"/>
        </w:rPr>
      </w:pPr>
      <w:r w:rsidDel="00000000" w:rsidR="00000000" w:rsidRPr="00000000">
        <w:rPr>
          <w:color w:val="0e101a"/>
          <w:rtl w:val="0"/>
        </w:rPr>
        <w:t xml:space="preserve">The company announced its recent expansion at Legalweek in New York, where over 6,000 attendees are expected to converge at the “leading conference for the legal technology industry.” Winnow is also nominated twice at the Legalweek Awards in the “Best Emerging Technology (Non-AI)” and “New Law Company of the Year” categories for technology providers.</w:t>
      </w:r>
    </w:p>
    <w:p w:rsidR="00000000" w:rsidDel="00000000" w:rsidP="00000000" w:rsidRDefault="00000000" w:rsidRPr="00000000" w14:paraId="0000000E">
      <w:pPr>
        <w:rPr>
          <w:color w:val="0e101a"/>
        </w:rPr>
      </w:pPr>
      <w:r w:rsidDel="00000000" w:rsidR="00000000" w:rsidRPr="00000000">
        <w:rPr>
          <w:rtl w:val="0"/>
        </w:rPr>
      </w:r>
    </w:p>
    <w:p w:rsidR="00000000" w:rsidDel="00000000" w:rsidP="00000000" w:rsidRDefault="00000000" w:rsidRPr="00000000" w14:paraId="0000000F">
      <w:pPr>
        <w:rPr>
          <w:color w:val="0e101a"/>
        </w:rPr>
      </w:pPr>
      <w:r w:rsidDel="00000000" w:rsidR="00000000" w:rsidRPr="00000000">
        <w:rPr>
          <w:color w:val="0e101a"/>
          <w:rtl w:val="0"/>
        </w:rPr>
        <w:t xml:space="preserve">Winnow offers flexible subscription plans or the ability to pay per survey. Law firms interested in experiencing Winnow firsthand can request a free trial at</w:t>
      </w:r>
      <w:hyperlink r:id="rId7">
        <w:r w:rsidDel="00000000" w:rsidR="00000000" w:rsidRPr="00000000">
          <w:rPr>
            <w:color w:val="0e101a"/>
            <w:rtl w:val="0"/>
          </w:rPr>
          <w:t xml:space="preserve"> </w:t>
        </w:r>
      </w:hyperlink>
      <w:hyperlink r:id="rId8">
        <w:r w:rsidDel="00000000" w:rsidR="00000000" w:rsidRPr="00000000">
          <w:rPr>
            <w:color w:val="1155cc"/>
            <w:u w:val="single"/>
            <w:rtl w:val="0"/>
          </w:rPr>
          <w:t xml:space="preserve">www.winnow.law/lawfirms</w:t>
        </w:r>
      </w:hyperlink>
      <w:r w:rsidDel="00000000" w:rsidR="00000000" w:rsidRPr="00000000">
        <w:rPr>
          <w:color w:val="0e101a"/>
          <w:rtl w:val="0"/>
        </w:rPr>
        <w:t xml:space="preserve">.</w:t>
      </w:r>
    </w:p>
    <w:p w:rsidR="00000000" w:rsidDel="00000000" w:rsidP="00000000" w:rsidRDefault="00000000" w:rsidRPr="00000000" w14:paraId="00000010">
      <w:pPr>
        <w:rPr>
          <w:color w:val="0e101a"/>
        </w:rPr>
      </w:pPr>
      <w:r w:rsidDel="00000000" w:rsidR="00000000" w:rsidRPr="00000000">
        <w:rPr>
          <w:rtl w:val="0"/>
        </w:rPr>
      </w:r>
    </w:p>
    <w:p w:rsidR="00000000" w:rsidDel="00000000" w:rsidP="00000000" w:rsidRDefault="00000000" w:rsidRPr="00000000" w14:paraId="00000011">
      <w:pPr>
        <w:rPr>
          <w:color w:val="0e101a"/>
        </w:rPr>
      </w:pPr>
      <w:r w:rsidDel="00000000" w:rsidR="00000000" w:rsidRPr="00000000">
        <w:rPr>
          <w:color w:val="0e101a"/>
          <w:rtl w:val="0"/>
        </w:rPr>
        <w:t xml:space="preserve">—</w:t>
      </w:r>
    </w:p>
    <w:p w:rsidR="00000000" w:rsidDel="00000000" w:rsidP="00000000" w:rsidRDefault="00000000" w:rsidRPr="00000000" w14:paraId="00000012">
      <w:pPr>
        <w:rPr>
          <w:color w:val="0e101a"/>
        </w:rPr>
      </w:pPr>
      <w:r w:rsidDel="00000000" w:rsidR="00000000" w:rsidRPr="00000000">
        <w:rPr>
          <w:rtl w:val="0"/>
        </w:rPr>
      </w:r>
    </w:p>
    <w:p w:rsidR="00000000" w:rsidDel="00000000" w:rsidP="00000000" w:rsidRDefault="00000000" w:rsidRPr="00000000" w14:paraId="00000013">
      <w:pPr>
        <w:rPr>
          <w:color w:val="0e101a"/>
        </w:rPr>
      </w:pPr>
      <w:r w:rsidDel="00000000" w:rsidR="00000000" w:rsidRPr="00000000">
        <w:rPr>
          <w:color w:val="0e101a"/>
          <w:rtl w:val="0"/>
        </w:rPr>
        <w:t xml:space="preserve">About Winnow:</w:t>
      </w:r>
    </w:p>
    <w:p w:rsidR="00000000" w:rsidDel="00000000" w:rsidP="00000000" w:rsidRDefault="00000000" w:rsidRPr="00000000" w14:paraId="00000014">
      <w:pPr>
        <w:rPr>
          <w:color w:val="0e101a"/>
        </w:rPr>
      </w:pPr>
      <w:r w:rsidDel="00000000" w:rsidR="00000000" w:rsidRPr="00000000">
        <w:rPr>
          <w:rtl w:val="0"/>
        </w:rPr>
      </w:r>
    </w:p>
    <w:p w:rsidR="00000000" w:rsidDel="00000000" w:rsidP="00000000" w:rsidRDefault="00000000" w:rsidRPr="00000000" w14:paraId="00000015">
      <w:pPr>
        <w:rPr>
          <w:color w:val="0e101a"/>
        </w:rPr>
      </w:pPr>
      <w:r w:rsidDel="00000000" w:rsidR="00000000" w:rsidRPr="00000000">
        <w:rPr>
          <w:color w:val="0e101a"/>
          <w:rtl w:val="0"/>
        </w:rPr>
        <w:t xml:space="preserve">Winnow Solutions, LLC is the developer of Winnow ®, a database-driven RegTech platform that provides subscribers with accurate topic-driven surveys and automated compliance change management. Winnow catalogs over 80,000 individual state and federal law requirements maintained by an experienced team of attorneys and professionals. Winnow delivers compliance solutions for mortgage, auto financing, credit cards, banking, privacy, cybersecurity, and more. Its recent Winnow AI addition provides lightning-fast answers to basic legal questions that leverage the attorney-reviewed content already in Winnow.</w:t>
      </w:r>
    </w:p>
    <w:p w:rsidR="00000000" w:rsidDel="00000000" w:rsidP="00000000" w:rsidRDefault="00000000" w:rsidRPr="00000000" w14:paraId="00000016">
      <w:pPr>
        <w:rPr>
          <w:color w:val="0e101a"/>
        </w:rPr>
      </w:pPr>
      <w:r w:rsidDel="00000000" w:rsidR="00000000" w:rsidRPr="00000000">
        <w:rPr>
          <w:rtl w:val="0"/>
        </w:rPr>
      </w:r>
    </w:p>
    <w:p w:rsidR="00000000" w:rsidDel="00000000" w:rsidP="00000000" w:rsidRDefault="00000000" w:rsidRPr="00000000" w14:paraId="00000017">
      <w:pPr>
        <w:rPr/>
      </w:pPr>
      <w:r w:rsidDel="00000000" w:rsidR="00000000" w:rsidRPr="00000000">
        <w:rPr>
          <w:color w:val="0e101a"/>
          <w:rtl w:val="0"/>
        </w:rPr>
        <w:t xml:space="preserve">In 2024, Winnow was awarded Best RegTech Solution at the</w:t>
      </w:r>
      <w:r w:rsidDel="00000000" w:rsidR="00000000" w:rsidRPr="00000000">
        <w:rPr>
          <w:i w:val="1"/>
          <w:color w:val="0e101a"/>
          <w:rtl w:val="0"/>
        </w:rPr>
        <w:t xml:space="preserve"> Finovate Awards</w:t>
      </w:r>
      <w:r w:rsidDel="00000000" w:rsidR="00000000" w:rsidRPr="00000000">
        <w:rPr>
          <w:color w:val="0e101a"/>
          <w:rtl w:val="0"/>
        </w:rPr>
        <w:t xml:space="preserve"> and won in the Regulatory, Governance, and Compliance Technology category at the </w:t>
      </w:r>
      <w:r w:rsidDel="00000000" w:rsidR="00000000" w:rsidRPr="00000000">
        <w:rPr>
          <w:i w:val="1"/>
          <w:color w:val="0e101a"/>
          <w:rtl w:val="0"/>
        </w:rPr>
        <w:t xml:space="preserve">Legalweek Leaders in Tech Law Awards</w:t>
      </w:r>
      <w:r w:rsidDel="00000000" w:rsidR="00000000" w:rsidRPr="00000000">
        <w:rPr>
          <w:color w:val="0e101a"/>
          <w:rtl w:val="0"/>
        </w:rPr>
        <w:t xml:space="preserve">. HousingWire named Winnow to its </w:t>
      </w:r>
      <w:r w:rsidDel="00000000" w:rsidR="00000000" w:rsidRPr="00000000">
        <w:rPr>
          <w:i w:val="1"/>
          <w:color w:val="0e101a"/>
          <w:rtl w:val="0"/>
        </w:rPr>
        <w:t xml:space="preserve">HousingWire Tech100 Mortgage</w:t>
      </w:r>
      <w:r w:rsidDel="00000000" w:rsidR="00000000" w:rsidRPr="00000000">
        <w:rPr>
          <w:color w:val="0e101a"/>
          <w:rtl w:val="0"/>
        </w:rPr>
        <w:t xml:space="preserve"> list.</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winnow.law/products/lawfirms" TargetMode="External"/><Relationship Id="rId7" Type="http://schemas.openxmlformats.org/officeDocument/2006/relationships/hyperlink" Target="https://www.winnow.law/products/lawfirms" TargetMode="External"/><Relationship Id="rId8" Type="http://schemas.openxmlformats.org/officeDocument/2006/relationships/hyperlink" Target="https://www.winnow.law/products/lawfir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